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EE1AF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简体" w:cs="Times New Roman"/>
          <w:sz w:val="44"/>
          <w:szCs w:val="44"/>
          <w:lang w:val="en-US" w:eastAsia="zh-CN"/>
        </w:rPr>
      </w:pPr>
      <w:r>
        <w:rPr>
          <w:rFonts w:hint="eastAsia" w:ascii="Times New Roman" w:hAnsi="Times New Roman" w:eastAsia="方正小标宋简体" w:cs="Times New Roman"/>
          <w:sz w:val="44"/>
          <w:szCs w:val="44"/>
          <w:lang w:val="en-US" w:eastAsia="zh-CN"/>
        </w:rPr>
        <w:t>数学与系统科学学院2025年度述职报告</w:t>
      </w:r>
    </w:p>
    <w:p w14:paraId="67E3049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楷体" w:cs="Times New Roman"/>
          <w:sz w:val="32"/>
          <w:szCs w:val="32"/>
          <w:lang w:val="en-US" w:eastAsia="zh-CN"/>
        </w:rPr>
      </w:pPr>
      <w:r>
        <w:rPr>
          <w:rFonts w:hint="eastAsia" w:ascii="Times New Roman" w:hAnsi="Times New Roman" w:eastAsia="楷体" w:cs="Times New Roman"/>
          <w:sz w:val="32"/>
          <w:szCs w:val="32"/>
          <w:lang w:val="en-US" w:eastAsia="zh-CN"/>
        </w:rPr>
        <w:t>专职辅导员、学院团委书记 吉莹</w:t>
      </w:r>
    </w:p>
    <w:p w14:paraId="5498794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p>
    <w:p w14:paraId="3B5054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尊敬的各位领导、同仁们：</w:t>
      </w:r>
    </w:p>
    <w:p w14:paraId="470279C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大家好！我是吉莹。回望2025年育人历程，从晨光中的宿舍走访到星光下的谈心交流，从团学活动的精心策划到学子成长关键节点的全程陪伴，每一次俯身倾听、每一场用心付出，都让我更加笃定“为青春引路、为成长赋能、为梦想搭桥”的初心使命。本年度，我始终扎根学生工作一线，全面负责2022级、2023级9个班级305名本科生的日常教育管理工作，同时牵头学院团委、易班工作站、卓越人才培养班、心理健康教育及辅导员队伍建设等多项重点任务，以师德为帆、廉洁为舵，以高度的责任感在立德树人赛道上稳步前行。现将全年履职情况详细汇报如下，恳请各位领导、同仁批评指正！</w:t>
      </w:r>
    </w:p>
    <w:p w14:paraId="0750FABE">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一是锚定铸魂育人，凝聚青春共识，筑牢思想根基。</w:t>
      </w:r>
      <w:r>
        <w:rPr>
          <w:rFonts w:hint="default" w:ascii="Times New Roman" w:hAnsi="Times New Roman" w:eastAsia="仿宋_GB2312" w:cs="Times New Roman"/>
          <w:sz w:val="32"/>
          <w:szCs w:val="32"/>
          <w:lang w:val="en-US" w:eastAsia="zh-CN"/>
        </w:rPr>
        <w:t>作为一线辅导员兼团委书记，我始终把思想政治引领放在工作首位，以师德师风建设为立身之本、育人之基，将廉洁教育全方位、全过程融入学生培养各环节。结合重大时事热点与青年学生特点，创新打造“微思政”育人模式，开展“感悟九三阅兵精神”“解读新时代英雄观”等主题思政小课堂，通过互动研讨等形式，让思政教育从“灌输式”变为“沉浸式”。依托易班平台策划“‘易’起向新”系列活动，构建团委学生会“4-332”工作体系，推行党员学长制，撰写的党建案例获校级党建“示范高校”创建特色案例二等奖。在团学干部选拔、</w:t>
      </w:r>
      <w:r>
        <w:rPr>
          <w:rFonts w:hint="eastAsia" w:ascii="Times New Roman" w:hAnsi="Times New Roman" w:eastAsia="仿宋_GB2312" w:cs="Times New Roman"/>
          <w:sz w:val="32"/>
          <w:szCs w:val="32"/>
          <w:lang w:val="en-US" w:eastAsia="zh-CN"/>
        </w:rPr>
        <w:t>评奖评优</w:t>
      </w:r>
      <w:r>
        <w:rPr>
          <w:rFonts w:hint="default" w:ascii="Times New Roman" w:hAnsi="Times New Roman" w:eastAsia="仿宋_GB2312" w:cs="Times New Roman"/>
          <w:sz w:val="32"/>
          <w:szCs w:val="32"/>
          <w:lang w:val="en-US" w:eastAsia="zh-CN"/>
        </w:rPr>
        <w:t>等工作中，严守公平公正公开原则，全程公示接受监督；指导团支部高质量开展主题团日活动，融入师德廉洁宣讲，</w:t>
      </w:r>
      <w:r>
        <w:rPr>
          <w:rFonts w:hint="eastAsia" w:ascii="Times New Roman" w:hAnsi="Times New Roman" w:eastAsia="仿宋_GB2312" w:cs="Times New Roman"/>
          <w:sz w:val="32"/>
          <w:szCs w:val="32"/>
          <w:lang w:val="en-US" w:eastAsia="zh-CN"/>
        </w:rPr>
        <w:t>确保</w:t>
      </w:r>
      <w:r>
        <w:rPr>
          <w:rFonts w:hint="default" w:ascii="Times New Roman" w:hAnsi="Times New Roman" w:eastAsia="仿宋_GB2312" w:cs="Times New Roman"/>
          <w:sz w:val="32"/>
          <w:szCs w:val="32"/>
          <w:lang w:val="en-US" w:eastAsia="zh-CN"/>
        </w:rPr>
        <w:t>“青年大学习”参与率100%。</w:t>
      </w:r>
    </w:p>
    <w:p w14:paraId="1DB5E426">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二是深耕精细服务，守护学子成长，彰显育人温度。</w:t>
      </w:r>
      <w:r>
        <w:rPr>
          <w:rFonts w:hint="default" w:ascii="Times New Roman" w:hAnsi="Times New Roman" w:eastAsia="仿宋_GB2312" w:cs="Times New Roman"/>
          <w:sz w:val="32"/>
          <w:szCs w:val="32"/>
          <w:lang w:val="en-US" w:eastAsia="zh-CN"/>
        </w:rPr>
        <w:t>我始终坚持严管与厚爱并行、教育与服务并重，把学生的急难愁盼放在心上、抓在手上。常态化开展日常管理工作，每周定期查课、走访宿舍，全面掌握学生出勤情况、学习状态和生活需求，及时发现并解决学生在纪律、作息、人际关系等方面的问题。针对部分学业困难学生，精准摸排成因，组建“繁星共明”学习互助小组，营造优良学风，所带23级1班获评校先进班集体标兵，多名学生斩获国家奖学金、校长奖学金等荣誉。聚焦就业升学需求，</w:t>
      </w:r>
      <w:r>
        <w:rPr>
          <w:rFonts w:hint="eastAsia" w:ascii="Times New Roman" w:hAnsi="Times New Roman" w:eastAsia="仿宋_GB2312" w:cs="Times New Roman"/>
          <w:sz w:val="32"/>
          <w:szCs w:val="32"/>
          <w:lang w:val="en-US" w:eastAsia="zh-CN"/>
        </w:rPr>
        <w:t>学院团委</w:t>
      </w:r>
      <w:r>
        <w:rPr>
          <w:rFonts w:hint="default" w:ascii="Times New Roman" w:hAnsi="Times New Roman" w:eastAsia="仿宋_GB2312" w:cs="Times New Roman"/>
          <w:sz w:val="32"/>
          <w:szCs w:val="32"/>
          <w:lang w:val="en-US" w:eastAsia="zh-CN"/>
        </w:rPr>
        <w:t>搭建“学霸养成”“就业赋能”双平台，</w:t>
      </w:r>
      <w:r>
        <w:rPr>
          <w:rFonts w:hint="eastAsia" w:ascii="Times New Roman" w:hAnsi="Times New Roman" w:eastAsia="仿宋_GB2312" w:cs="Times New Roman"/>
          <w:sz w:val="32"/>
          <w:szCs w:val="32"/>
          <w:lang w:val="en-US" w:eastAsia="zh-CN"/>
        </w:rPr>
        <w:t>所带</w:t>
      </w:r>
      <w:r>
        <w:rPr>
          <w:rFonts w:hint="default" w:ascii="Times New Roman" w:hAnsi="Times New Roman" w:eastAsia="仿宋_GB2312" w:cs="Times New Roman"/>
          <w:sz w:val="32"/>
          <w:szCs w:val="32"/>
          <w:lang w:val="en-US" w:eastAsia="zh-CN"/>
        </w:rPr>
        <w:t>2025届二学位毕业生实现100%就业；为2026届毕业生开展10场考编、升学分享会，覆盖520人次，直接助力46名学子考取教师编，学院获评校级就业先进单位。用心关爱特殊学生，跨越283公里赴丹东探访低保学子，全年线上线下谈心谈话300余人次，策划心理体验、反诈宣讲等46场活动，学院获校级心理健康教育月优秀组织奖。</w:t>
      </w:r>
    </w:p>
    <w:p w14:paraId="54FF2CE0">
      <w:pPr>
        <w:keepNext w:val="0"/>
        <w:keepLines w:val="0"/>
        <w:widowControl/>
        <w:suppressLineNumbers w:val="0"/>
        <w:ind w:firstLine="643"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b/>
          <w:bCs/>
          <w:sz w:val="32"/>
          <w:szCs w:val="32"/>
          <w:lang w:val="en-US" w:eastAsia="zh-CN"/>
        </w:rPr>
        <w:t>三是聚焦团学建设，激活育人效能，打造工作品牌。</w:t>
      </w:r>
      <w:r>
        <w:rPr>
          <w:rFonts w:hint="default" w:ascii="Times New Roman" w:hAnsi="Times New Roman" w:eastAsia="仿宋_GB2312" w:cs="Times New Roman"/>
          <w:sz w:val="32"/>
          <w:szCs w:val="32"/>
          <w:lang w:val="en-US" w:eastAsia="zh-CN"/>
        </w:rPr>
        <w:t>围绕提升团组织凝聚力与战斗力，持续加强团干部队伍建设，开展团支书专题培训3场，内容涵盖团务知识、</w:t>
      </w:r>
      <w:r>
        <w:rPr>
          <w:rFonts w:hint="eastAsia" w:ascii="Times New Roman" w:hAnsi="Times New Roman" w:eastAsia="仿宋_GB2312" w:cs="Times New Roman"/>
          <w:sz w:val="32"/>
          <w:szCs w:val="32"/>
          <w:lang w:val="en-US" w:eastAsia="zh-CN"/>
        </w:rPr>
        <w:t>能力提升</w:t>
      </w:r>
      <w:r>
        <w:rPr>
          <w:rFonts w:hint="default" w:ascii="Times New Roman" w:hAnsi="Times New Roman" w:eastAsia="仿宋_GB2312" w:cs="Times New Roman"/>
          <w:sz w:val="32"/>
          <w:szCs w:val="32"/>
          <w:lang w:val="en-US" w:eastAsia="zh-CN"/>
        </w:rPr>
        <w:t>等方面，</w:t>
      </w:r>
      <w:r>
        <w:rPr>
          <w:rFonts w:hint="eastAsia" w:ascii="Times New Roman" w:hAnsi="Times New Roman" w:eastAsia="仿宋_GB2312" w:cs="Times New Roman"/>
          <w:sz w:val="32"/>
          <w:szCs w:val="32"/>
          <w:lang w:val="en-US" w:eastAsia="zh-CN"/>
        </w:rPr>
        <w:t>增强</w:t>
      </w:r>
      <w:r>
        <w:rPr>
          <w:rFonts w:hint="default" w:ascii="Times New Roman" w:hAnsi="Times New Roman" w:eastAsia="仿宋_GB2312" w:cs="Times New Roman"/>
          <w:sz w:val="32"/>
          <w:szCs w:val="32"/>
          <w:lang w:val="en-US" w:eastAsia="zh-CN"/>
        </w:rPr>
        <w:t>基层团干部履职能力。严格执行团员发展标准与流程，严把政治关、品行关、能力关，全年规范发展新团员62名，为团组织注入新鲜血液。深耕志愿服务与社会实践，打造“数智暖心”志愿服务品牌，组建19支实践团队，组织700余人次青年学生深入社区、中小学，开展义务支教、数据科普、乡村振兴调研等志愿服务活动，累计服务时长超2000小时，用专业所长传递青春温暖。</w:t>
      </w:r>
    </w:p>
    <w:p w14:paraId="6C8C46D0">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在做好学生工作的同时，我始终坚持自我提升、精进业务。承担《大学生</w:t>
      </w:r>
      <w:r>
        <w:rPr>
          <w:rFonts w:hint="eastAsia" w:ascii="Times New Roman" w:hAnsi="Times New Roman" w:eastAsia="仿宋_GB2312" w:cs="Times New Roman"/>
          <w:sz w:val="32"/>
          <w:szCs w:val="32"/>
          <w:lang w:val="en-US" w:eastAsia="zh-CN"/>
        </w:rPr>
        <w:t>心理健康</w:t>
      </w:r>
      <w:r>
        <w:rPr>
          <w:rFonts w:hint="default" w:ascii="Times New Roman" w:hAnsi="Times New Roman" w:eastAsia="仿宋_GB2312" w:cs="Times New Roman"/>
          <w:sz w:val="32"/>
          <w:szCs w:val="32"/>
          <w:lang w:val="en-US" w:eastAsia="zh-CN"/>
        </w:rPr>
        <w:t>》《职业发展与就业指导下》两门课程的教学任务，恪守师德规范，注重言传身教，结合学生专业特点与思想实际优化教学方法，提升课堂教学质量。主动参与各类业务培训与交流学习，全年参加</w:t>
      </w:r>
      <w:r>
        <w:rPr>
          <w:rFonts w:hint="eastAsia" w:ascii="Times New Roman" w:hAnsi="Times New Roman" w:eastAsia="仿宋_GB2312" w:cs="Times New Roman"/>
          <w:sz w:val="32"/>
          <w:szCs w:val="32"/>
          <w:lang w:val="en-US" w:eastAsia="zh-CN"/>
        </w:rPr>
        <w:t>外出业务培训</w:t>
      </w:r>
      <w:r>
        <w:rPr>
          <w:rFonts w:hint="default" w:ascii="Times New Roman" w:hAnsi="Times New Roman" w:eastAsia="仿宋_GB2312" w:cs="Times New Roman"/>
          <w:sz w:val="32"/>
          <w:szCs w:val="32"/>
          <w:lang w:val="en-US" w:eastAsia="zh-CN"/>
        </w:rPr>
        <w:t>3次，不断更新育人理念、提升履职能力。凭借扎实的工作作风与突出的工作成效，全年获评校级优秀指导教师、优秀辅导员等7项荣誉，指导学生获得市级以上奖励60余项。</w:t>
      </w:r>
    </w:p>
    <w:p w14:paraId="04B3C4BF">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同时，我也清醒地认识到自身工作中存在的不足：一是科研能力有待加强，缺乏系统性的理论研究，结合学生工作实际的学术成果较少；二是精准化育人举措需进一步完善，对不同层次、不同专业学生的个性化需求把握不够精准，服务针对性有待提升；三是人工智能时代育人模式创新不足，运用新媒体、新技术开展思政教育、学生管理的能力有待强化；四是师德廉洁教育的融合深度与形式创新仍有提升空间，需进一步探索更贴合青年学生特点的教育路径。</w:t>
      </w:r>
    </w:p>
    <w:p w14:paraId="0D7D7BAE">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展望未来，我将以“不困于心，不怠于行”的坚定信念，坚守育人初心，深耕育人沃土，着力补齐短板、提质增效。一是锤炼自身综合素养，加强理论学习与科研能力培养，深耕师德廉洁修养，做到学高为师、身正为范；二是细化精准育人举措，深入调研学生需求，建立个性化育人档案，推动廉洁教育融入日常、化作经常；三是创新工作方式方法，积极探索网络育人新载体、新路径，借助人工智能等技术提升工作效率与育人实效。</w:t>
      </w:r>
    </w:p>
    <w:p w14:paraId="51AB8723">
      <w:pPr>
        <w:keepNext w:val="0"/>
        <w:keepLines w:val="0"/>
        <w:widowControl/>
        <w:suppressLineNumbers w:val="0"/>
        <w:ind w:firstLine="640" w:firstLineChars="200"/>
        <w:jc w:val="left"/>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六载育人路，一心系青春。作为一名高校辅导员与团委书记，我深知肩上的责任与使命。未来，我将继续以春风化雨之姿陪伴学生成长，以实干笃行之态践行育人使命，为学院培养更多德智体美劳全面发展的高素质数学人才贡献全部力量！</w:t>
      </w:r>
    </w:p>
    <w:p w14:paraId="57E1E02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以上是我的述职，谢谢大家！</w:t>
      </w:r>
    </w:p>
    <w:p w14:paraId="6F0FFBC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仿宋_GB2312" w:cs="Times New Roman"/>
          <w:sz w:val="32"/>
          <w:szCs w:val="32"/>
          <w:lang w:val="en-US" w:eastAsia="zh-CN"/>
        </w:rPr>
      </w:pPr>
      <w:bookmarkStart w:id="0" w:name="_GoBack"/>
      <w:bookmarkEnd w:id="0"/>
    </w:p>
    <w:p w14:paraId="37D14F19">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default" w:ascii="Times New Roman" w:hAnsi="Times New Roman" w:eastAsia="仿宋_GB2312" w:cs="Times New Roman"/>
          <w:sz w:val="32"/>
          <w:szCs w:val="32"/>
          <w:lang w:val="en-US" w:eastAsia="zh-CN"/>
        </w:rPr>
      </w:pPr>
    </w:p>
    <w:p w14:paraId="11CDB30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述职人：吉莹</w:t>
      </w:r>
    </w:p>
    <w:p w14:paraId="698CB1FE">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2025年12月31日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88172">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2DFA351">
                          <w:pPr>
                            <w:pStyle w:val="2"/>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52DFA351">
                    <w:pPr>
                      <w:pStyle w:val="2"/>
                    </w:pPr>
                    <w:r>
                      <w:rPr>
                        <w:rFonts w:hint="default" w:ascii="Times New Roman" w:hAnsi="Times New Roman" w:cs="Times New Roman"/>
                        <w:sz w:val="24"/>
                        <w:szCs w:val="40"/>
                      </w:rPr>
                      <w:fldChar w:fldCharType="begin"/>
                    </w:r>
                    <w:r>
                      <w:rPr>
                        <w:rFonts w:hint="default" w:ascii="Times New Roman" w:hAnsi="Times New Roman" w:cs="Times New Roman"/>
                        <w:sz w:val="24"/>
                        <w:szCs w:val="40"/>
                      </w:rPr>
                      <w:instrText xml:space="preserve"> PAGE  \* MERGEFORMAT </w:instrText>
                    </w:r>
                    <w:r>
                      <w:rPr>
                        <w:rFonts w:hint="default" w:ascii="Times New Roman" w:hAnsi="Times New Roman" w:cs="Times New Roman"/>
                        <w:sz w:val="24"/>
                        <w:szCs w:val="40"/>
                      </w:rPr>
                      <w:fldChar w:fldCharType="separate"/>
                    </w:r>
                    <w:r>
                      <w:rPr>
                        <w:rFonts w:hint="default" w:ascii="Times New Roman" w:hAnsi="Times New Roman" w:cs="Times New Roman"/>
                        <w:sz w:val="24"/>
                        <w:szCs w:val="40"/>
                      </w:rPr>
                      <w:t>1</w:t>
                    </w:r>
                    <w:r>
                      <w:rPr>
                        <w:rFonts w:hint="default" w:ascii="Times New Roman" w:hAnsi="Times New Roman" w:cs="Times New Roman"/>
                        <w:sz w:val="24"/>
                        <w:szCs w:val="4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F257F"/>
    <w:rsid w:val="1C1F257F"/>
    <w:rsid w:val="44220D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1230</Words>
  <Characters>1288</Characters>
  <Lines>0</Lines>
  <Paragraphs>0</Paragraphs>
  <TotalTime>0</TotalTime>
  <ScaleCrop>false</ScaleCrop>
  <LinksUpToDate>false</LinksUpToDate>
  <CharactersWithSpaces>1289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2025-12-30T12:18:00Z</dcterms:created>
  <dc:creator>Crystal Grace</dc:creator>
  <cp:lastModifiedBy>Crystal Grace</cp:lastModifiedBy>
  <dcterms:modified xsi:type="dcterms:W3CDTF">2026-01-03T10:44:13Z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57C28D155126499F958C00404872E1D8_11</vt:lpwstr>
  </property>
  <property fmtid="{D5CDD505-2E9C-101B-9397-08002B2CF9AE}" pid="4" name="KSOTemplateDocerSaveRecord">
    <vt:lpwstr>eyJoZGlkIjoiMzEwNTM5NzYwMDRjMzkwZTVkZjY2ODkwMGIxNGU0OTUiLCJ1c2VySWQiOiI0MzgwMDQxMDIifQ==</vt:lpwstr>
  </property>
</Properties>
</file>