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C699FD">
      <w:pPr>
        <w:keepNext/>
        <w:keepLines/>
        <w:pageBreakBefore w:val="0"/>
        <w:widowControl w:val="0"/>
        <w:kinsoku/>
        <w:wordWrap/>
        <w:overflowPunct/>
        <w:topLinePunct w:val="0"/>
        <w:autoSpaceDE/>
        <w:autoSpaceDN/>
        <w:bidi w:val="0"/>
        <w:adjustRightInd/>
        <w:snapToGrid/>
        <w:spacing w:before="157" w:beforeLines="50" w:after="157" w:afterLines="50" w:line="600" w:lineRule="exact"/>
        <w:jc w:val="center"/>
        <w:textAlignment w:val="auto"/>
        <w:outlineLvl w:val="9"/>
        <w:rPr>
          <w:rFonts w:hint="default" w:ascii="方正小标宋简体" w:hAnsi="方正小标宋简体" w:eastAsia="方正小标宋简体" w:cs="方正小标宋简体"/>
          <w:color w:val="auto"/>
          <w:kern w:val="2"/>
          <w:sz w:val="44"/>
          <w:szCs w:val="44"/>
          <w:lang w:val="en-US" w:eastAsia="zh-CN" w:bidi="ar-SA"/>
        </w:rPr>
      </w:pPr>
      <w:r>
        <w:rPr>
          <w:rFonts w:hint="eastAsia" w:ascii="方正小标宋简体" w:hAnsi="方正小标宋简体" w:eastAsia="方正小标宋简体" w:cs="方正小标宋简体"/>
          <w:color w:val="auto"/>
          <w:kern w:val="2"/>
          <w:sz w:val="44"/>
          <w:szCs w:val="44"/>
          <w:lang w:val="en-US" w:eastAsia="zh-Hans" w:bidi="ar-SA"/>
        </w:rPr>
        <w:t>202</w:t>
      </w:r>
      <w:r>
        <w:rPr>
          <w:rFonts w:hint="eastAsia" w:ascii="方正小标宋简体" w:hAnsi="方正小标宋简体" w:eastAsia="方正小标宋简体" w:cs="方正小标宋简体"/>
          <w:color w:val="auto"/>
          <w:kern w:val="2"/>
          <w:sz w:val="44"/>
          <w:szCs w:val="44"/>
          <w:lang w:val="en-US" w:eastAsia="zh-CN" w:bidi="ar-SA"/>
        </w:rPr>
        <w:t>5</w:t>
      </w:r>
      <w:r>
        <w:rPr>
          <w:rFonts w:hint="eastAsia" w:ascii="方正小标宋简体" w:hAnsi="方正小标宋简体" w:eastAsia="方正小标宋简体" w:cs="方正小标宋简体"/>
          <w:color w:val="auto"/>
          <w:kern w:val="2"/>
          <w:sz w:val="44"/>
          <w:szCs w:val="44"/>
          <w:lang w:val="en-US" w:eastAsia="zh-Hans" w:bidi="ar-SA"/>
        </w:rPr>
        <w:t>年</w:t>
      </w:r>
      <w:r>
        <w:rPr>
          <w:rFonts w:hint="eastAsia" w:ascii="方正小标宋简体" w:hAnsi="方正小标宋简体" w:eastAsia="方正小标宋简体" w:cs="方正小标宋简体"/>
          <w:color w:val="auto"/>
          <w:kern w:val="2"/>
          <w:sz w:val="44"/>
          <w:szCs w:val="44"/>
          <w:lang w:val="en-US" w:eastAsia="zh-CN" w:bidi="ar-SA"/>
        </w:rPr>
        <w:t>度专职组织员工作总结</w:t>
      </w:r>
    </w:p>
    <w:p w14:paraId="22F280C2">
      <w:pPr>
        <w:keepNext w:val="0"/>
        <w:keepLines w:val="0"/>
        <w:pageBreakBefore w:val="0"/>
        <w:widowControl/>
        <w:kinsoku/>
        <w:wordWrap/>
        <w:overflowPunct/>
        <w:topLinePunct w:val="0"/>
        <w:autoSpaceDE/>
        <w:autoSpaceDN/>
        <w:bidi w:val="0"/>
        <w:adjustRightInd/>
        <w:snapToGrid/>
        <w:spacing w:before="157" w:beforeLines="50" w:after="157" w:afterLines="50" w:line="600" w:lineRule="exact"/>
        <w:jc w:val="center"/>
        <w:textAlignment w:val="baseline"/>
        <w:rPr>
          <w:rStyle w:val="9"/>
          <w:rFonts w:hint="eastAsia" w:ascii="楷体_GB2312" w:hAnsi="楷体_GB2312" w:eastAsia="楷体_GB2312" w:cs="楷体_GB2312"/>
          <w:color w:val="auto"/>
          <w:kern w:val="2"/>
          <w:sz w:val="34"/>
          <w:szCs w:val="34"/>
          <w:lang w:val="en-US" w:eastAsia="zh-CN" w:bidi="ar-SA"/>
        </w:rPr>
      </w:pPr>
      <w:r>
        <w:rPr>
          <w:rStyle w:val="9"/>
          <w:rFonts w:hint="eastAsia" w:ascii="楷体_GB2312" w:hAnsi="楷体_GB2312" w:eastAsia="楷体_GB2312" w:cs="楷体_GB2312"/>
          <w:color w:val="auto"/>
          <w:kern w:val="2"/>
          <w:sz w:val="34"/>
          <w:szCs w:val="34"/>
          <w:lang w:val="en-US" w:eastAsia="zh-CN" w:bidi="ar-SA"/>
        </w:rPr>
        <w:t>数学与系统科学学院专职组织员 张储君</w:t>
      </w:r>
    </w:p>
    <w:p w14:paraId="278F6BF3">
      <w:pPr>
        <w:keepNext w:val="0"/>
        <w:keepLines w:val="0"/>
        <w:pageBreakBefore w:val="0"/>
        <w:widowControl w:val="0"/>
        <w:kinsoku/>
        <w:wordWrap/>
        <w:overflowPunct/>
        <w:topLinePunct w:val="0"/>
        <w:autoSpaceDN/>
        <w:bidi w:val="0"/>
        <w:adjustRightInd/>
        <w:snapToGrid w:val="0"/>
        <w:spacing w:line="600" w:lineRule="exact"/>
        <w:ind w:firstLine="680" w:firstLineChars="200"/>
        <w:textAlignment w:val="auto"/>
        <w:rPr>
          <w:rFonts w:hint="eastAsia" w:ascii="Times New Roman" w:hAnsi="Times New Roman" w:eastAsia="仿宋_GB2312" w:cs="Times New Roman"/>
          <w:kern w:val="2"/>
          <w:sz w:val="34"/>
          <w:szCs w:val="34"/>
          <w:lang w:val="en-US" w:eastAsia="zh-CN" w:bidi="ar-SA"/>
        </w:rPr>
      </w:pPr>
      <w:r>
        <w:rPr>
          <w:rFonts w:hint="eastAsia" w:ascii="Times New Roman" w:hAnsi="Times New Roman" w:eastAsia="仿宋_GB2312" w:cs="Times New Roman"/>
          <w:kern w:val="2"/>
          <w:sz w:val="34"/>
          <w:szCs w:val="34"/>
          <w:lang w:val="en-US" w:eastAsia="zh-CN" w:bidi="ar-SA"/>
        </w:rPr>
        <w:t>2025年，于我而言是砥砺奋进、成长提升的一年。承蒙各级领导悉心指导与同事热忱相助，我坚守岗位职责，勤勉务实、锐意进取，各项工作任务均圆满完成，取得可喜成效。现将一年来的主要工作总结如下：</w:t>
      </w:r>
    </w:p>
    <w:p w14:paraId="157F3C06">
      <w:pPr>
        <w:keepNext w:val="0"/>
        <w:keepLines w:val="0"/>
        <w:pageBreakBefore w:val="0"/>
        <w:widowControl w:val="0"/>
        <w:numPr>
          <w:ilvl w:val="0"/>
          <w:numId w:val="0"/>
        </w:numPr>
        <w:kinsoku/>
        <w:wordWrap/>
        <w:overflowPunct/>
        <w:topLinePunct w:val="0"/>
        <w:autoSpaceDE w:val="0"/>
        <w:autoSpaceDN/>
        <w:bidi w:val="0"/>
        <w:adjustRightInd/>
        <w:snapToGrid/>
        <w:spacing w:line="600" w:lineRule="exact"/>
        <w:ind w:firstLine="680" w:firstLineChars="200"/>
        <w:textAlignment w:val="auto"/>
        <w:rPr>
          <w:rFonts w:hint="eastAsia" w:ascii="黑体" w:hAnsi="黑体" w:eastAsia="黑体" w:cs="黑体"/>
          <w:kern w:val="2"/>
          <w:sz w:val="34"/>
          <w:szCs w:val="34"/>
          <w:highlight w:val="none"/>
          <w:lang w:val="en-US" w:eastAsia="zh-CN" w:bidi="ar-SA"/>
        </w:rPr>
      </w:pPr>
      <w:r>
        <w:rPr>
          <w:rFonts w:hint="eastAsia" w:ascii="黑体" w:hAnsi="黑体" w:eastAsia="黑体" w:cs="黑体"/>
          <w:kern w:val="2"/>
          <w:sz w:val="34"/>
          <w:szCs w:val="34"/>
          <w:highlight w:val="none"/>
          <w:lang w:val="en-US" w:eastAsia="zh-CN" w:bidi="ar-SA"/>
        </w:rPr>
        <w:t>一、深学细悟强本领，夯实履职之基</w:t>
      </w:r>
    </w:p>
    <w:p w14:paraId="58AD8317">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default" w:ascii="楷体_GB2312" w:hAnsi="Times New Roman" w:eastAsia="楷体_GB2312" w:cs="Times New Roman"/>
          <w:b/>
          <w:bCs/>
          <w:kern w:val="2"/>
          <w:sz w:val="34"/>
          <w:szCs w:val="34"/>
          <w:highlight w:val="none"/>
          <w:lang w:val="en-US" w:eastAsia="zh-CN" w:bidi="ar-SA"/>
        </w:rPr>
      </w:pPr>
      <w:r>
        <w:rPr>
          <w:rFonts w:hint="eastAsia" w:ascii="楷体_GB2312" w:hAnsi="Times New Roman" w:eastAsia="楷体_GB2312" w:cs="Times New Roman"/>
          <w:b/>
          <w:bCs/>
          <w:sz w:val="34"/>
          <w:szCs w:val="34"/>
          <w:highlight w:val="none"/>
          <w:lang w:val="en-US" w:eastAsia="zh-CN"/>
        </w:rPr>
        <w:t>（一）深化理论武装，淬炼过硬政治品格</w:t>
      </w:r>
    </w:p>
    <w:p w14:paraId="1E113446">
      <w:pPr>
        <w:keepNext w:val="0"/>
        <w:keepLines w:val="0"/>
        <w:pageBreakBefore w:val="0"/>
        <w:widowControl w:val="0"/>
        <w:kinsoku/>
        <w:wordWrap/>
        <w:overflowPunct/>
        <w:topLinePunct w:val="0"/>
        <w:autoSpaceDN/>
        <w:bidi w:val="0"/>
        <w:adjustRightInd/>
        <w:snapToGrid w:val="0"/>
        <w:spacing w:line="600" w:lineRule="exact"/>
        <w:ind w:firstLine="680" w:firstLineChars="200"/>
        <w:textAlignment w:val="auto"/>
        <w:rPr>
          <w:rFonts w:hint="eastAsia" w:ascii="Times New Roman" w:hAnsi="Times New Roman" w:eastAsia="仿宋_GB2312" w:cs="Times New Roman"/>
          <w:kern w:val="2"/>
          <w:sz w:val="34"/>
          <w:szCs w:val="34"/>
          <w:lang w:val="en-US" w:eastAsia="zh-CN" w:bidi="ar-SA"/>
        </w:rPr>
      </w:pPr>
      <w:r>
        <w:rPr>
          <w:rFonts w:hint="eastAsia" w:ascii="Times New Roman" w:hAnsi="Times New Roman" w:eastAsia="仿宋_GB2312" w:cs="Times New Roman"/>
          <w:kern w:val="2"/>
          <w:sz w:val="34"/>
          <w:szCs w:val="34"/>
          <w:lang w:val="en-US" w:eastAsia="zh-CN" w:bidi="ar-SA"/>
        </w:rPr>
        <w:t>作为专职组织员，我始终把政治理论学习摆在首位，坚持以习近平新时代中国特色社会主义思想凝心铸魂，深入学习贯彻党的二十届四中全会精神，持续跟进学习习近平总书记最新重要讲话和重要指示批示精神，切实做到以学铸魂、以学增智、以学正风、以学促干，让理论学习成果转化为工作实践的明确方向与强劲动力。</w:t>
      </w:r>
    </w:p>
    <w:p w14:paraId="095E9C38">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eastAsia" w:ascii="楷体_GB2312" w:hAnsi="Times New Roman" w:eastAsia="楷体_GB2312" w:cs="Times New Roman"/>
          <w:b/>
          <w:bCs/>
          <w:sz w:val="34"/>
          <w:szCs w:val="34"/>
          <w:lang w:val="en-US" w:eastAsia="zh-CN"/>
        </w:rPr>
      </w:pPr>
      <w:r>
        <w:rPr>
          <w:rFonts w:hint="eastAsia" w:ascii="楷体_GB2312" w:hAnsi="Times New Roman" w:eastAsia="楷体_GB2312" w:cs="Times New Roman"/>
          <w:b/>
          <w:bCs/>
          <w:sz w:val="34"/>
          <w:szCs w:val="34"/>
          <w:lang w:val="en-US" w:eastAsia="zh-CN"/>
        </w:rPr>
        <w:t>（二）精进业务赋能，锻造履职攻坚本领</w:t>
      </w:r>
    </w:p>
    <w:p w14:paraId="394F4F39">
      <w:pPr>
        <w:keepNext w:val="0"/>
        <w:keepLines w:val="0"/>
        <w:pageBreakBefore w:val="0"/>
        <w:widowControl w:val="0"/>
        <w:kinsoku/>
        <w:wordWrap/>
        <w:overflowPunct/>
        <w:topLinePunct w:val="0"/>
        <w:autoSpaceDN/>
        <w:bidi w:val="0"/>
        <w:adjustRightInd/>
        <w:snapToGrid w:val="0"/>
        <w:spacing w:line="600" w:lineRule="exact"/>
        <w:ind w:firstLine="680" w:firstLineChars="200"/>
        <w:textAlignment w:val="auto"/>
        <w:rPr>
          <w:rFonts w:hint="default" w:ascii="Times New Roman" w:hAnsi="Times New Roman" w:eastAsia="仿宋_GB2312" w:cs="Times New Roman"/>
          <w:kern w:val="2"/>
          <w:sz w:val="34"/>
          <w:szCs w:val="34"/>
          <w:lang w:val="en-US" w:eastAsia="zh-CN" w:bidi="ar-SA"/>
        </w:rPr>
      </w:pPr>
      <w:r>
        <w:rPr>
          <w:rFonts w:hint="default" w:ascii="Times New Roman" w:hAnsi="Times New Roman" w:eastAsia="仿宋_GB2312" w:cs="Times New Roman"/>
          <w:kern w:val="2"/>
          <w:sz w:val="34"/>
          <w:szCs w:val="34"/>
          <w:lang w:val="en-US" w:eastAsia="zh-CN" w:bidi="ar-SA"/>
        </w:rPr>
        <w:t>坚持干中学、学中干</w:t>
      </w:r>
      <w:r>
        <w:rPr>
          <w:rFonts w:hint="eastAsia" w:ascii="Times New Roman" w:hAnsi="Times New Roman" w:eastAsia="仿宋_GB2312" w:cs="Times New Roman"/>
          <w:kern w:val="2"/>
          <w:sz w:val="34"/>
          <w:szCs w:val="34"/>
          <w:lang w:val="en-US" w:eastAsia="zh-CN" w:bidi="ar-SA"/>
        </w:rPr>
        <w:t>，做到在工作中增长见识、练就本领。认真研读《中国共产党普通高等学校基层组织工作条例》等文件，让</w:t>
      </w:r>
      <w:r>
        <w:rPr>
          <w:rFonts w:hint="default" w:ascii="Times New Roman" w:hAnsi="Times New Roman" w:eastAsia="仿宋_GB2312" w:cs="Times New Roman"/>
          <w:kern w:val="2"/>
          <w:sz w:val="34"/>
          <w:szCs w:val="34"/>
          <w:lang w:val="en-US" w:eastAsia="zh-CN" w:bidi="ar-SA"/>
        </w:rPr>
        <w:t>学习成果转化为提高工作效能的实际能力。</w:t>
      </w:r>
      <w:r>
        <w:rPr>
          <w:rFonts w:hint="eastAsia" w:ascii="Times New Roman" w:hAnsi="Times New Roman" w:eastAsia="仿宋_GB2312" w:cs="Times New Roman"/>
          <w:kern w:val="2"/>
          <w:sz w:val="34"/>
          <w:szCs w:val="34"/>
          <w:lang w:val="en-US" w:eastAsia="zh-CN" w:bidi="ar-SA"/>
        </w:rPr>
        <w:t>通过参加省属高校巡察干部培训、省高校组织员职业能力提升培训、全国高校基层党组织书记网络培训班等多项业务培训，进一步丰富</w:t>
      </w:r>
      <w:r>
        <w:rPr>
          <w:rFonts w:hint="default" w:ascii="Times New Roman" w:hAnsi="Times New Roman" w:eastAsia="仿宋_GB2312" w:cs="Times New Roman"/>
          <w:kern w:val="2"/>
          <w:sz w:val="34"/>
          <w:szCs w:val="34"/>
          <w:lang w:val="en-US" w:eastAsia="zh-CN" w:bidi="ar-SA"/>
        </w:rPr>
        <w:t>自己的工作方法和技巧</w:t>
      </w:r>
      <w:r>
        <w:rPr>
          <w:rFonts w:hint="eastAsia" w:ascii="Times New Roman" w:hAnsi="Times New Roman" w:eastAsia="仿宋_GB2312" w:cs="Times New Roman"/>
          <w:kern w:val="2"/>
          <w:sz w:val="34"/>
          <w:szCs w:val="34"/>
          <w:lang w:val="en-US" w:eastAsia="zh-CN" w:bidi="ar-SA"/>
        </w:rPr>
        <w:t>，为开展基层党建工作提供坚实基础</w:t>
      </w:r>
      <w:r>
        <w:rPr>
          <w:rFonts w:hint="default" w:ascii="Times New Roman" w:hAnsi="Times New Roman" w:eastAsia="仿宋_GB2312" w:cs="Times New Roman"/>
          <w:kern w:val="2"/>
          <w:sz w:val="34"/>
          <w:szCs w:val="34"/>
          <w:lang w:val="en-US" w:eastAsia="zh-CN" w:bidi="ar-SA"/>
        </w:rPr>
        <w:t>。</w:t>
      </w:r>
    </w:p>
    <w:p w14:paraId="7850ACD1">
      <w:pPr>
        <w:keepNext w:val="0"/>
        <w:keepLines w:val="0"/>
        <w:pageBreakBefore w:val="0"/>
        <w:widowControl w:val="0"/>
        <w:numPr>
          <w:ilvl w:val="0"/>
          <w:numId w:val="0"/>
        </w:numPr>
        <w:kinsoku/>
        <w:wordWrap/>
        <w:overflowPunct/>
        <w:topLinePunct w:val="0"/>
        <w:autoSpaceDE w:val="0"/>
        <w:autoSpaceDN/>
        <w:bidi w:val="0"/>
        <w:adjustRightInd/>
        <w:snapToGrid/>
        <w:spacing w:line="600" w:lineRule="exact"/>
        <w:ind w:firstLine="680" w:firstLineChars="200"/>
        <w:textAlignment w:val="auto"/>
        <w:rPr>
          <w:rFonts w:hint="default" w:ascii="黑体" w:hAnsi="黑体" w:eastAsia="黑体" w:cs="黑体"/>
          <w:kern w:val="2"/>
          <w:sz w:val="34"/>
          <w:szCs w:val="34"/>
          <w:highlight w:val="none"/>
          <w:lang w:val="en-US" w:eastAsia="zh-CN" w:bidi="ar-SA"/>
        </w:rPr>
      </w:pPr>
      <w:r>
        <w:rPr>
          <w:rFonts w:hint="eastAsia" w:ascii="黑体" w:hAnsi="黑体" w:eastAsia="黑体" w:cs="黑体"/>
          <w:kern w:val="2"/>
          <w:sz w:val="34"/>
          <w:szCs w:val="34"/>
          <w:highlight w:val="none"/>
          <w:lang w:val="en-US" w:eastAsia="zh-CN" w:bidi="ar-SA"/>
        </w:rPr>
        <w:t>二、精耕细作强党建，筑牢基层堡垒</w:t>
      </w:r>
    </w:p>
    <w:p w14:paraId="322F3DBB">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eastAsia" w:ascii="Times New Roman" w:hAnsi="Times New Roman" w:eastAsia="仿宋_GB2312" w:cs="Times New Roman"/>
          <w:b/>
          <w:bCs/>
          <w:kern w:val="2"/>
          <w:sz w:val="34"/>
          <w:szCs w:val="34"/>
          <w:highlight w:val="none"/>
          <w:lang w:val="en-US" w:eastAsia="zh-CN" w:bidi="ar-SA"/>
        </w:rPr>
      </w:pPr>
      <w:r>
        <w:rPr>
          <w:rFonts w:hint="eastAsia" w:ascii="楷体_GB2312" w:hAnsi="Times New Roman" w:eastAsia="楷体_GB2312" w:cs="Times New Roman"/>
          <w:b/>
          <w:bCs/>
          <w:sz w:val="34"/>
          <w:szCs w:val="34"/>
          <w:highlight w:val="none"/>
          <w:lang w:val="en-US" w:eastAsia="zh-CN"/>
        </w:rPr>
        <w:t>（一）锚定精准施策，抓实党员教育管理</w:t>
      </w:r>
    </w:p>
    <w:p w14:paraId="6008C6B7">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eastAsia" w:ascii="Times New Roman" w:hAnsi="Times New Roman" w:eastAsia="仿宋_GB2312" w:cs="Times New Roman"/>
          <w:b w:val="0"/>
          <w:bCs w:val="0"/>
          <w:kern w:val="2"/>
          <w:sz w:val="34"/>
          <w:szCs w:val="34"/>
          <w:lang w:val="en-US" w:eastAsia="zh-CN" w:bidi="ar-SA"/>
        </w:rPr>
      </w:pPr>
      <w:r>
        <w:rPr>
          <w:rFonts w:hint="eastAsia" w:ascii="Times New Roman" w:hAnsi="Times New Roman" w:eastAsia="仿宋_GB2312" w:cs="Times New Roman"/>
          <w:b/>
          <w:bCs/>
          <w:kern w:val="2"/>
          <w:sz w:val="34"/>
          <w:szCs w:val="34"/>
          <w:lang w:val="en-US" w:eastAsia="zh-CN" w:bidi="ar-SA"/>
        </w:rPr>
        <w:t>分类促学强根基。</w:t>
      </w:r>
      <w:r>
        <w:rPr>
          <w:rFonts w:hint="eastAsia" w:ascii="Times New Roman" w:hAnsi="Times New Roman" w:eastAsia="仿宋_GB2312" w:cs="Times New Roman"/>
          <w:b w:val="0"/>
          <w:bCs w:val="0"/>
          <w:kern w:val="2"/>
          <w:sz w:val="34"/>
          <w:szCs w:val="34"/>
          <w:lang w:val="en-US" w:eastAsia="zh-CN" w:bidi="ar-SA"/>
        </w:rPr>
        <w:t>根据校院工作部署，协助党委制定政治理论学习年度计划、“两学一做”学习教育季度安排，推动班子中心组学习常态化开展，以“三会一课”、主题党日为抓手，指导各党支部持续深入贯彻习近平新时代中国特色社会主义思想和党的二十大及二十届历次全会精神。协助党委创新学习载体、丰富学习形式，组织观看影片《志愿军》，赴辽宁雷锋干部学院、西露天煤矿开展实地研学，邀请专家作党的二十届四中全会精神专题宣讲报告，观看纪念抗战胜利80周年大会及志愿军烈士遗骸迎回仪式等，切实筑牢全体党员的思想根基。</w:t>
      </w:r>
    </w:p>
    <w:p w14:paraId="16DEAABB">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eastAsia" w:ascii="Times New Roman" w:hAnsi="Times New Roman" w:eastAsia="仿宋_GB2312" w:cs="Times New Roman"/>
          <w:color w:val="FF0000"/>
          <w:kern w:val="2"/>
          <w:sz w:val="34"/>
          <w:szCs w:val="34"/>
          <w:lang w:val="en-US" w:eastAsia="zh-CN" w:bidi="ar-SA"/>
        </w:rPr>
      </w:pPr>
      <w:r>
        <w:rPr>
          <w:rFonts w:hint="eastAsia" w:ascii="Times New Roman" w:hAnsi="Times New Roman" w:eastAsia="仿宋_GB2312" w:cs="Times New Roman"/>
          <w:b/>
          <w:bCs/>
          <w:kern w:val="2"/>
          <w:sz w:val="34"/>
          <w:szCs w:val="34"/>
          <w:lang w:val="en-US" w:eastAsia="zh-CN" w:bidi="ar-SA"/>
        </w:rPr>
        <w:t>实践赋能显担当。</w:t>
      </w:r>
      <w:r>
        <w:rPr>
          <w:rFonts w:hint="eastAsia" w:ascii="Times New Roman" w:hAnsi="Times New Roman" w:eastAsia="仿宋_GB2312" w:cs="Times New Roman"/>
          <w:kern w:val="2"/>
          <w:sz w:val="34"/>
          <w:szCs w:val="34"/>
          <w:lang w:val="en-US" w:eastAsia="zh-CN" w:bidi="ar-SA"/>
        </w:rPr>
        <w:t>依托共产党员先锋工程，持续巩固拓展“我为师生办实事”实践成果，以“1+N+N”党员学长先</w:t>
      </w:r>
      <w:bookmarkStart w:id="0" w:name="_GoBack"/>
      <w:bookmarkEnd w:id="0"/>
      <w:r>
        <w:rPr>
          <w:rFonts w:hint="eastAsia" w:ascii="Times New Roman" w:hAnsi="Times New Roman" w:eastAsia="仿宋_GB2312" w:cs="Times New Roman"/>
          <w:kern w:val="2"/>
          <w:sz w:val="34"/>
          <w:szCs w:val="34"/>
          <w:lang w:val="en-US" w:eastAsia="zh-CN" w:bidi="ar-SA"/>
        </w:rPr>
        <w:t>锋工程为核心抓手，协助党委常态化开展“以心迎新，党员先行”等特色党日活动，筑牢实践育人根基。着力搭建党员作用发挥的平台阵地，学院培育13个教师党员先锋岗、39个党员先锋寝室，组建</w:t>
      </w:r>
      <w:r>
        <w:rPr>
          <w:rFonts w:hint="eastAsia" w:ascii="Times New Roman" w:hAnsi="Times New Roman" w:eastAsia="仿宋_GB2312" w:cs="Times New Roman"/>
          <w:color w:val="auto"/>
          <w:kern w:val="2"/>
          <w:sz w:val="34"/>
          <w:szCs w:val="34"/>
          <w:lang w:val="en-US" w:eastAsia="zh-CN" w:bidi="ar-SA"/>
        </w:rPr>
        <w:t>2个党员学长志愿服务队，通过教师党员结对帮扶“五困生”、党员学长对接新生寝室等多元举措，彰显党员先进性，累计开展志愿服务600余人次。</w:t>
      </w:r>
    </w:p>
    <w:p w14:paraId="41165D25">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eastAsia" w:ascii="Times New Roman" w:hAnsi="Times New Roman" w:eastAsia="仿宋_GB2312" w:cs="Times New Roman"/>
          <w:b/>
          <w:bCs/>
          <w:kern w:val="2"/>
          <w:sz w:val="34"/>
          <w:szCs w:val="34"/>
          <w:lang w:val="en-US" w:eastAsia="zh-CN" w:bidi="ar-SA"/>
        </w:rPr>
      </w:pPr>
      <w:r>
        <w:rPr>
          <w:rFonts w:hint="eastAsia" w:ascii="楷体_GB2312" w:hAnsi="Times New Roman" w:eastAsia="楷体_GB2312" w:cs="Times New Roman"/>
          <w:b/>
          <w:bCs/>
          <w:sz w:val="34"/>
          <w:szCs w:val="34"/>
          <w:lang w:val="en-US" w:eastAsia="zh-CN"/>
        </w:rPr>
        <w:t>（二）聚力强基筑垒，夯实基层组织建设</w:t>
      </w:r>
    </w:p>
    <w:p w14:paraId="59403674">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eastAsia" w:ascii="Times New Roman" w:hAnsi="Times New Roman" w:eastAsia="仿宋_GB2312" w:cs="Times New Roman"/>
          <w:b/>
          <w:bCs/>
          <w:kern w:val="2"/>
          <w:sz w:val="34"/>
          <w:szCs w:val="34"/>
          <w:lang w:val="en-US" w:eastAsia="zh-CN" w:bidi="ar-SA"/>
        </w:rPr>
      </w:pPr>
      <w:r>
        <w:rPr>
          <w:rFonts w:hint="eastAsia" w:ascii="Times New Roman" w:hAnsi="Times New Roman" w:eastAsia="仿宋_GB2312" w:cs="Times New Roman"/>
          <w:b/>
          <w:bCs/>
          <w:kern w:val="2"/>
          <w:sz w:val="34"/>
          <w:szCs w:val="34"/>
          <w:lang w:val="en-US" w:eastAsia="zh-CN" w:bidi="ar-SA"/>
        </w:rPr>
        <w:t>规范建设强基础。</w:t>
      </w:r>
      <w:r>
        <w:rPr>
          <w:rFonts w:hint="eastAsia" w:ascii="Times New Roman" w:hAnsi="Times New Roman" w:eastAsia="仿宋_GB2312" w:cs="Times New Roman"/>
          <w:kern w:val="2"/>
          <w:sz w:val="34"/>
          <w:szCs w:val="34"/>
          <w:lang w:val="en-US" w:eastAsia="zh-CN" w:bidi="ar-SA"/>
        </w:rPr>
        <w:t>按照规范化、标准化、“对标联创”建设要求，指导各党支部严格落实“三会一课”、组织生活会、民主评议党员、谈心谈话等党内基本制度，推动支部日常工作有章可循、有据可依。6月协助完成学院党委换届选举，10月统筹推进各党支部换届工作，筑牢基层战斗堡垒。常态化开展支部工作督查4次，</w:t>
      </w:r>
      <w:r>
        <w:rPr>
          <w:rFonts w:hint="eastAsia" w:ascii="Times New Roman" w:hAnsi="Times New Roman" w:eastAsia="仿宋_GB2312" w:cs="Times New Roman"/>
          <w:color w:val="auto"/>
          <w:kern w:val="2"/>
          <w:sz w:val="34"/>
          <w:szCs w:val="34"/>
          <w:lang w:val="en-US" w:eastAsia="zh-CN" w:bidi="ar-SA"/>
        </w:rPr>
        <w:t>强化党支部委员的学习和培训2次，</w:t>
      </w:r>
      <w:r>
        <w:rPr>
          <w:rFonts w:hint="eastAsia" w:ascii="Times New Roman" w:hAnsi="Times New Roman" w:eastAsia="仿宋_GB2312" w:cs="Times New Roman"/>
          <w:kern w:val="2"/>
          <w:sz w:val="34"/>
          <w:szCs w:val="34"/>
          <w:lang w:val="en-US" w:eastAsia="zh-CN" w:bidi="ar-SA"/>
        </w:rPr>
        <w:t>切实提升支部建设质量。规范党费收缴与党建经费管理，通过党员大会通报、公开栏公示推进党务公开，经费主要用于党员教育培训、购置党建书籍及学习资料、开展红色观影等。做实会议记录管理，规范整理学院党委会、领导班子理论学习中心组学习等各类会议记录，做到内容详实、归档规范</w:t>
      </w:r>
      <w:r>
        <w:rPr>
          <w:rFonts w:hint="eastAsia" w:ascii="Times New Roman" w:hAnsi="Times New Roman" w:eastAsia="仿宋_GB2312" w:cs="Times New Roman"/>
          <w:b/>
          <w:bCs/>
          <w:kern w:val="2"/>
          <w:sz w:val="34"/>
          <w:szCs w:val="34"/>
          <w:lang w:val="en-US" w:eastAsia="zh-CN" w:bidi="ar-SA"/>
        </w:rPr>
        <w:t>。</w:t>
      </w:r>
    </w:p>
    <w:p w14:paraId="1AF555E2">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eastAsia" w:ascii="Times New Roman" w:hAnsi="Times New Roman" w:eastAsia="仿宋_GB2312" w:cs="Times New Roman"/>
          <w:b w:val="0"/>
          <w:bCs w:val="0"/>
          <w:kern w:val="2"/>
          <w:sz w:val="34"/>
          <w:szCs w:val="34"/>
          <w:lang w:val="en-US" w:eastAsia="zh-CN" w:bidi="ar-SA"/>
        </w:rPr>
      </w:pPr>
      <w:r>
        <w:rPr>
          <w:rFonts w:hint="eastAsia" w:ascii="Times New Roman" w:hAnsi="Times New Roman" w:eastAsia="仿宋_GB2312" w:cs="Times New Roman"/>
          <w:b/>
          <w:bCs/>
          <w:kern w:val="2"/>
          <w:sz w:val="34"/>
          <w:szCs w:val="34"/>
          <w:lang w:val="en-US" w:eastAsia="zh-CN" w:bidi="ar-SA"/>
        </w:rPr>
        <w:t>党员发展提质量。</w:t>
      </w:r>
      <w:r>
        <w:rPr>
          <w:rFonts w:hint="eastAsia" w:ascii="Times New Roman" w:hAnsi="Times New Roman" w:eastAsia="仿宋_GB2312" w:cs="Times New Roman"/>
          <w:b w:val="0"/>
          <w:bCs w:val="0"/>
          <w:kern w:val="2"/>
          <w:sz w:val="34"/>
          <w:szCs w:val="34"/>
          <w:lang w:val="en-US" w:eastAsia="zh-CN" w:bidi="ar-SA"/>
        </w:rPr>
        <w:t>建立健全入党申请人、积极分子、发展对象、预备党员、正式党员全链条信息台账，做到底数清、情况明、动态准。目前全院共有入党申请人382名、入党积极分子166名、正式党员104名；年内新增入党申请人125名，确定积极分子92名，发展预备党员43名，转正党员23名。构建“启蒙教育—积极分子培养—发展对象锤炼—预备党员提质”的阶梯式培育链，协助党委开展新生入党启蒙教育、入党积极分子培训8次，覆盖380人次，开展谈心谈话60余人次，着力提升党员队伍源头质量。严把党员组织关系转接关，细致审查毕业生党员转出档案材料44份，规范接收新转入党员12名，确保转接流程严谨、材料完备、数据准确。</w:t>
      </w:r>
    </w:p>
    <w:p w14:paraId="17CA2DD8">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eastAsia" w:ascii="楷体_GB2312" w:hAnsi="Times New Roman" w:eastAsia="楷体_GB2312" w:cs="Times New Roman"/>
          <w:b/>
          <w:bCs/>
          <w:sz w:val="34"/>
          <w:szCs w:val="34"/>
          <w:lang w:val="en-US" w:eastAsia="zh-CN"/>
        </w:rPr>
      </w:pPr>
      <w:r>
        <w:rPr>
          <w:rFonts w:hint="eastAsia" w:ascii="楷体_GB2312" w:hAnsi="Times New Roman" w:eastAsia="楷体_GB2312" w:cs="Times New Roman"/>
          <w:b/>
          <w:bCs/>
          <w:sz w:val="34"/>
          <w:szCs w:val="34"/>
          <w:lang w:val="en-US" w:eastAsia="zh-CN"/>
        </w:rPr>
        <w:t>（三）注重统筹协同，聚力推进各项工作</w:t>
      </w:r>
    </w:p>
    <w:p w14:paraId="7ECAC863">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eastAsia" w:ascii="Times New Roman" w:hAnsi="Times New Roman" w:eastAsia="仿宋_GB2312" w:cs="Times New Roman"/>
          <w:bCs/>
          <w:sz w:val="34"/>
          <w:szCs w:val="34"/>
          <w:lang w:val="en-US" w:eastAsia="zh-CN"/>
        </w:rPr>
      </w:pPr>
      <w:r>
        <w:rPr>
          <w:rFonts w:hint="eastAsia" w:ascii="Times New Roman" w:hAnsi="Times New Roman" w:eastAsia="仿宋_GB2312" w:cs="Times New Roman"/>
          <w:b/>
          <w:bCs/>
          <w:kern w:val="2"/>
          <w:sz w:val="34"/>
          <w:szCs w:val="34"/>
          <w:lang w:val="en-US" w:eastAsia="zh-CN" w:bidi="ar-SA"/>
        </w:rPr>
        <w:t>统筹协调助力专项工作。</w:t>
      </w:r>
      <w:r>
        <w:rPr>
          <w:rFonts w:hint="eastAsia" w:ascii="Times New Roman" w:hAnsi="Times New Roman" w:eastAsia="仿宋_GB2312" w:cs="Times New Roman"/>
          <w:bCs/>
          <w:sz w:val="34"/>
          <w:szCs w:val="34"/>
          <w:lang w:val="en-US" w:eastAsia="zh-CN"/>
        </w:rPr>
        <w:t>3月至6月，有幸被借调至辽宁省委组织部干部个人事项查核处协助完成专项查核工作。借调期间我始终以高标准严要求履行职责，认真学习相关政策文件与工作规范，积极参与材料整理、数据核对、情况汇总等具体工作，精准高效完成分配任务。</w:t>
      </w:r>
    </w:p>
    <w:p w14:paraId="718FFB58">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eastAsia" w:ascii="Times New Roman" w:hAnsi="Times New Roman" w:eastAsia="仿宋_GB2312" w:cs="Times New Roman"/>
          <w:bCs/>
          <w:color w:val="FF0000"/>
          <w:sz w:val="34"/>
          <w:szCs w:val="34"/>
          <w:lang w:val="en-US" w:eastAsia="zh-CN"/>
        </w:rPr>
      </w:pPr>
      <w:r>
        <w:rPr>
          <w:rFonts w:hint="eastAsia" w:ascii="Times New Roman" w:hAnsi="Times New Roman" w:eastAsia="仿宋_GB2312" w:cs="Times New Roman"/>
          <w:b/>
          <w:bCs/>
          <w:kern w:val="2"/>
          <w:sz w:val="34"/>
          <w:szCs w:val="34"/>
          <w:lang w:val="en-US" w:eastAsia="zh-CN" w:bidi="ar-SA"/>
        </w:rPr>
        <w:t>配合完成校内巡察工作。</w:t>
      </w:r>
      <w:r>
        <w:rPr>
          <w:rFonts w:hint="eastAsia" w:ascii="Times New Roman" w:hAnsi="Times New Roman" w:eastAsia="仿宋_GB2312" w:cs="Times New Roman"/>
          <w:bCs/>
          <w:sz w:val="34"/>
          <w:szCs w:val="34"/>
          <w:lang w:val="en-US" w:eastAsia="zh-CN"/>
        </w:rPr>
        <w:t>学校巡察组进驻学院开展巡察期间，作为协调联络员严格按照巡察工作要求，系统梳理工作台账、会议记录等相关材料，协助整理汇报材料、积极配合巡察组完成个别谈话等工作，保障巡察工作有序推进，为校内巡察工作规范有序、圆满完成提供坚实支撑。</w:t>
      </w:r>
    </w:p>
    <w:p w14:paraId="4419A8A2">
      <w:pPr>
        <w:keepNext w:val="0"/>
        <w:keepLines w:val="0"/>
        <w:pageBreakBefore w:val="0"/>
        <w:widowControl w:val="0"/>
        <w:numPr>
          <w:ilvl w:val="0"/>
          <w:numId w:val="0"/>
        </w:numPr>
        <w:kinsoku/>
        <w:wordWrap/>
        <w:overflowPunct/>
        <w:topLinePunct w:val="0"/>
        <w:autoSpaceDE w:val="0"/>
        <w:autoSpaceDN/>
        <w:bidi w:val="0"/>
        <w:adjustRightInd/>
        <w:snapToGrid/>
        <w:spacing w:line="600" w:lineRule="exact"/>
        <w:ind w:firstLine="683" w:firstLineChars="200"/>
        <w:textAlignment w:val="auto"/>
        <w:rPr>
          <w:rFonts w:hint="eastAsia" w:ascii="Times New Roman" w:hAnsi="Times New Roman" w:eastAsia="仿宋_GB2312" w:cs="Times New Roman"/>
          <w:kern w:val="2"/>
          <w:sz w:val="34"/>
          <w:szCs w:val="34"/>
          <w:highlight w:val="none"/>
          <w:lang w:val="en-US" w:eastAsia="zh-CN" w:bidi="ar-SA"/>
        </w:rPr>
      </w:pPr>
      <w:r>
        <w:rPr>
          <w:rFonts w:hint="eastAsia" w:ascii="Times New Roman" w:hAnsi="Times New Roman" w:eastAsia="仿宋_GB2312" w:cs="Times New Roman"/>
          <w:b/>
          <w:bCs/>
          <w:kern w:val="2"/>
          <w:sz w:val="34"/>
          <w:szCs w:val="34"/>
          <w:highlight w:val="none"/>
          <w:lang w:val="en-US" w:eastAsia="zh-CN" w:bidi="ar-SA"/>
        </w:rPr>
        <w:t>用心助力党员学长领航。</w:t>
      </w:r>
      <w:r>
        <w:rPr>
          <w:rFonts w:hint="eastAsia" w:ascii="Times New Roman" w:hAnsi="Times New Roman" w:eastAsia="仿宋_GB2312" w:cs="Times New Roman"/>
          <w:kern w:val="2"/>
          <w:sz w:val="34"/>
          <w:szCs w:val="34"/>
          <w:highlight w:val="none"/>
          <w:lang w:val="en-US" w:eastAsia="zh-CN" w:bidi="ar-SA"/>
        </w:rPr>
        <w:t>作为学生党支部书记，我紧密围绕党支部工作目标，认真履行职责，通过丰富先进典型教育载体强化正向引领，创新“弘扬雷锋精神，奋斗成就梦想”“党建引领促学风，朋辈与我心连心”“筑梦前行·数说研途”保研圆桌论坛等特色党日活动，深化“学习型、创新性、服务型”支部建设，让一批批党员学长彰显党员先进性，以实际行动践行“一个党员一面旗帜”。</w:t>
      </w:r>
    </w:p>
    <w:p w14:paraId="5E449771">
      <w:pPr>
        <w:keepNext w:val="0"/>
        <w:keepLines w:val="0"/>
        <w:pageBreakBefore w:val="0"/>
        <w:widowControl w:val="0"/>
        <w:numPr>
          <w:ilvl w:val="0"/>
          <w:numId w:val="0"/>
        </w:numPr>
        <w:kinsoku/>
        <w:wordWrap/>
        <w:overflowPunct/>
        <w:topLinePunct w:val="0"/>
        <w:autoSpaceDE w:val="0"/>
        <w:autoSpaceDN/>
        <w:bidi w:val="0"/>
        <w:adjustRightInd/>
        <w:snapToGrid/>
        <w:spacing w:line="600" w:lineRule="exact"/>
        <w:ind w:firstLine="680" w:firstLineChars="200"/>
        <w:textAlignment w:val="auto"/>
        <w:rPr>
          <w:rFonts w:hint="eastAsia" w:ascii="黑体" w:hAnsi="黑体" w:eastAsia="黑体" w:cs="黑体"/>
          <w:kern w:val="2"/>
          <w:sz w:val="34"/>
          <w:szCs w:val="34"/>
          <w:highlight w:val="none"/>
          <w:lang w:val="en-US" w:eastAsia="zh-CN" w:bidi="ar-SA"/>
        </w:rPr>
      </w:pPr>
      <w:r>
        <w:rPr>
          <w:rFonts w:hint="eastAsia" w:ascii="黑体" w:hAnsi="黑体" w:eastAsia="黑体" w:cs="黑体"/>
          <w:kern w:val="2"/>
          <w:sz w:val="34"/>
          <w:szCs w:val="34"/>
          <w:highlight w:val="none"/>
          <w:lang w:val="en-US" w:eastAsia="zh-CN" w:bidi="ar-SA"/>
        </w:rPr>
        <w:t>三、严以律己树形象，锤炼务实作风</w:t>
      </w:r>
    </w:p>
    <w:p w14:paraId="57778E4B">
      <w:pPr>
        <w:keepNext w:val="0"/>
        <w:keepLines w:val="0"/>
        <w:pageBreakBefore w:val="0"/>
        <w:widowControl w:val="0"/>
        <w:kinsoku/>
        <w:wordWrap/>
        <w:overflowPunct/>
        <w:topLinePunct w:val="0"/>
        <w:autoSpaceDN/>
        <w:bidi w:val="0"/>
        <w:adjustRightInd/>
        <w:snapToGrid w:val="0"/>
        <w:spacing w:line="600" w:lineRule="exact"/>
        <w:ind w:firstLine="680" w:firstLineChars="200"/>
        <w:textAlignment w:val="auto"/>
        <w:rPr>
          <w:rFonts w:hint="default" w:ascii="Times New Roman" w:hAnsi="Times New Roman" w:eastAsia="仿宋_GB2312" w:cs="Times New Roman"/>
          <w:kern w:val="2"/>
          <w:sz w:val="34"/>
          <w:szCs w:val="34"/>
          <w:highlight w:val="none"/>
          <w:lang w:val="en-US" w:eastAsia="zh-CN" w:bidi="ar-SA"/>
        </w:rPr>
      </w:pPr>
      <w:r>
        <w:rPr>
          <w:rFonts w:hint="default" w:ascii="Times New Roman" w:hAnsi="Times New Roman" w:eastAsia="仿宋_GB2312" w:cs="Times New Roman"/>
          <w:kern w:val="2"/>
          <w:sz w:val="34"/>
          <w:szCs w:val="34"/>
          <w:highlight w:val="none"/>
          <w:lang w:val="en-US" w:eastAsia="zh-CN" w:bidi="ar-SA"/>
        </w:rPr>
        <w:t>我始终把中央八项规定精神及实施细则要求作为行动标尺，深入研学党章党规党纪，始终坚持在学纪中锤炼党性修养，在知纪中校正言行举止，在明纪中强化自警自省，在守纪中主动奋发作为。认真参加学院全面从严治党工作会议，深入学习违规违纪典型案例通报，严守廉洁从教底线，做到严于律己、慎独慎微，以过硬作风履职尽责。</w:t>
      </w:r>
    </w:p>
    <w:p w14:paraId="426BDE56">
      <w:pPr>
        <w:keepNext w:val="0"/>
        <w:keepLines w:val="0"/>
        <w:pageBreakBefore w:val="0"/>
        <w:widowControl w:val="0"/>
        <w:numPr>
          <w:ilvl w:val="0"/>
          <w:numId w:val="0"/>
        </w:numPr>
        <w:kinsoku/>
        <w:wordWrap/>
        <w:overflowPunct/>
        <w:topLinePunct w:val="0"/>
        <w:autoSpaceDE w:val="0"/>
        <w:autoSpaceDN/>
        <w:bidi w:val="0"/>
        <w:adjustRightInd/>
        <w:snapToGrid/>
        <w:spacing w:line="600" w:lineRule="exact"/>
        <w:ind w:firstLine="680" w:firstLineChars="200"/>
        <w:textAlignment w:val="auto"/>
        <w:rPr>
          <w:rFonts w:hint="eastAsia" w:ascii="黑体" w:hAnsi="黑体" w:eastAsia="黑体" w:cs="黑体"/>
          <w:kern w:val="2"/>
          <w:sz w:val="34"/>
          <w:szCs w:val="34"/>
          <w:highlight w:val="yellow"/>
          <w:lang w:val="en-US" w:eastAsia="zh-CN" w:bidi="ar-SA"/>
        </w:rPr>
      </w:pPr>
      <w:r>
        <w:rPr>
          <w:rFonts w:hint="eastAsia" w:ascii="黑体" w:hAnsi="黑体" w:eastAsia="黑体" w:cs="黑体"/>
          <w:kern w:val="2"/>
          <w:sz w:val="34"/>
          <w:szCs w:val="34"/>
          <w:highlight w:val="none"/>
          <w:lang w:val="en-US" w:eastAsia="zh-CN" w:bidi="ar-SA"/>
        </w:rPr>
        <w:t>四、对标自省找短板，锚定奋进方向</w:t>
      </w:r>
    </w:p>
    <w:p w14:paraId="7C2E357E">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default" w:ascii="Times New Roman" w:hAnsi="Times New Roman" w:eastAsia="仿宋_GB2312" w:cs="Times New Roman"/>
          <w:kern w:val="2"/>
          <w:sz w:val="34"/>
          <w:szCs w:val="34"/>
          <w:highlight w:val="none"/>
          <w:lang w:val="en-US" w:eastAsia="zh-CN" w:bidi="ar-SA"/>
        </w:rPr>
      </w:pPr>
      <w:r>
        <w:rPr>
          <w:rFonts w:hint="eastAsia" w:ascii="Times New Roman" w:hAnsi="Times New Roman" w:eastAsia="仿宋_GB2312" w:cs="Times New Roman"/>
          <w:b/>
          <w:bCs/>
          <w:kern w:val="2"/>
          <w:sz w:val="34"/>
          <w:szCs w:val="34"/>
          <w:highlight w:val="none"/>
          <w:lang w:val="en-US" w:eastAsia="zh-CN" w:bidi="ar-SA"/>
        </w:rPr>
        <w:t>（</w:t>
      </w:r>
      <w:r>
        <w:rPr>
          <w:rFonts w:hint="default" w:ascii="Times New Roman" w:hAnsi="Times New Roman" w:eastAsia="仿宋_GB2312" w:cs="Times New Roman"/>
          <w:b/>
          <w:bCs/>
          <w:kern w:val="2"/>
          <w:sz w:val="34"/>
          <w:szCs w:val="34"/>
          <w:highlight w:val="none"/>
          <w:lang w:val="en-US" w:eastAsia="zh-CN" w:bidi="ar-SA"/>
        </w:rPr>
        <w:t>一）理论武装“深度”不足。</w:t>
      </w:r>
      <w:r>
        <w:rPr>
          <w:rFonts w:hint="default" w:ascii="Times New Roman" w:hAnsi="Times New Roman" w:eastAsia="仿宋_GB2312" w:cs="Times New Roman"/>
          <w:kern w:val="2"/>
          <w:sz w:val="34"/>
          <w:szCs w:val="34"/>
          <w:highlight w:val="none"/>
          <w:lang w:val="en-US" w:eastAsia="zh-CN" w:bidi="ar-SA"/>
        </w:rPr>
        <w:t>对党的创新理论学习多停留在“读过学过”层面，在深钻细研核心要义、融会贯通实践要求上用力不够，学用转化的闭环尚未完全形成，学习实效有待进一步提升。</w:t>
      </w:r>
    </w:p>
    <w:p w14:paraId="50C5048A">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default" w:ascii="Times New Roman" w:hAnsi="Times New Roman" w:eastAsia="仿宋_GB2312" w:cs="Times New Roman"/>
          <w:kern w:val="2"/>
          <w:sz w:val="34"/>
          <w:szCs w:val="34"/>
          <w:highlight w:val="none"/>
          <w:lang w:val="en-US" w:eastAsia="zh-CN" w:bidi="ar-SA"/>
        </w:rPr>
      </w:pPr>
      <w:r>
        <w:rPr>
          <w:rFonts w:hint="default" w:ascii="Times New Roman" w:hAnsi="Times New Roman" w:eastAsia="仿宋_GB2312" w:cs="Times New Roman"/>
          <w:b/>
          <w:bCs/>
          <w:kern w:val="2"/>
          <w:sz w:val="34"/>
          <w:szCs w:val="34"/>
          <w:highlight w:val="none"/>
          <w:lang w:val="en-US" w:eastAsia="zh-CN" w:bidi="ar-SA"/>
        </w:rPr>
        <w:t>（二）业务攻坚“精度”不够。</w:t>
      </w:r>
      <w:r>
        <w:rPr>
          <w:rFonts w:hint="default" w:ascii="Times New Roman" w:hAnsi="Times New Roman" w:eastAsia="仿宋_GB2312" w:cs="Times New Roman"/>
          <w:kern w:val="2"/>
          <w:sz w:val="34"/>
          <w:szCs w:val="34"/>
          <w:highlight w:val="none"/>
          <w:lang w:val="en-US" w:eastAsia="zh-CN" w:bidi="ar-SA"/>
        </w:rPr>
        <w:t>面对党建工作新情况新问题，现有经验储备和应对方法不够系统，主动总结提炼、复盘优化的意识不强，精准破解难题、高效推进工作的能力仍需锤炼。</w:t>
      </w:r>
    </w:p>
    <w:p w14:paraId="138C695F">
      <w:pPr>
        <w:keepNext w:val="0"/>
        <w:keepLines w:val="0"/>
        <w:pageBreakBefore w:val="0"/>
        <w:widowControl w:val="0"/>
        <w:kinsoku/>
        <w:wordWrap/>
        <w:overflowPunct/>
        <w:topLinePunct w:val="0"/>
        <w:autoSpaceDN/>
        <w:bidi w:val="0"/>
        <w:adjustRightInd/>
        <w:snapToGrid w:val="0"/>
        <w:spacing w:line="600" w:lineRule="exact"/>
        <w:ind w:firstLine="683" w:firstLineChars="200"/>
        <w:textAlignment w:val="auto"/>
        <w:rPr>
          <w:rFonts w:hint="default" w:ascii="楷体_GB2312" w:hAnsi="Times New Roman" w:eastAsia="楷体_GB2312" w:cs="Times New Roman"/>
          <w:b/>
          <w:bCs/>
          <w:sz w:val="34"/>
          <w:szCs w:val="34"/>
          <w:highlight w:val="yellow"/>
          <w:lang w:val="en-US" w:eastAsia="zh-CN"/>
        </w:rPr>
      </w:pPr>
      <w:r>
        <w:rPr>
          <w:rFonts w:hint="default" w:ascii="Times New Roman" w:hAnsi="Times New Roman" w:eastAsia="仿宋_GB2312" w:cs="Times New Roman"/>
          <w:b/>
          <w:bCs/>
          <w:kern w:val="2"/>
          <w:sz w:val="34"/>
          <w:szCs w:val="34"/>
          <w:highlight w:val="none"/>
          <w:lang w:val="en-US" w:eastAsia="zh-CN" w:bidi="ar-SA"/>
        </w:rPr>
        <w:t>（三）党员培育“温度”不足。</w:t>
      </w:r>
      <w:r>
        <w:rPr>
          <w:rFonts w:hint="default" w:ascii="Times New Roman" w:hAnsi="Times New Roman" w:eastAsia="仿宋_GB2312" w:cs="Times New Roman"/>
          <w:kern w:val="2"/>
          <w:sz w:val="34"/>
          <w:szCs w:val="34"/>
          <w:highlight w:val="none"/>
          <w:lang w:val="en-US" w:eastAsia="zh-CN" w:bidi="ar-SA"/>
        </w:rPr>
        <w:t>对学生党员全链条培育的系统性谋划不够，入党积极分子培养环节的跟踪指导不够精准持续，培育载体和方式创新性不足，党员发展根基有待进一步夯实。</w:t>
      </w:r>
    </w:p>
    <w:p w14:paraId="6FFC37B3">
      <w:pPr>
        <w:keepNext w:val="0"/>
        <w:keepLines w:val="0"/>
        <w:pageBreakBefore w:val="0"/>
        <w:widowControl w:val="0"/>
        <w:kinsoku/>
        <w:wordWrap/>
        <w:overflowPunct/>
        <w:topLinePunct w:val="0"/>
        <w:autoSpaceDN/>
        <w:bidi w:val="0"/>
        <w:adjustRightInd/>
        <w:snapToGrid w:val="0"/>
        <w:spacing w:line="600" w:lineRule="exact"/>
        <w:ind w:firstLine="680" w:firstLineChars="200"/>
        <w:textAlignment w:val="auto"/>
        <w:rPr>
          <w:rFonts w:hint="default" w:ascii="Times New Roman" w:hAnsi="Times New Roman" w:eastAsia="仿宋_GB2312" w:cs="Times New Roman"/>
          <w:kern w:val="2"/>
          <w:sz w:val="34"/>
          <w:szCs w:val="34"/>
          <w:lang w:val="en-US" w:eastAsia="zh-CN" w:bidi="ar-SA"/>
        </w:rPr>
      </w:pPr>
      <w:r>
        <w:rPr>
          <w:rFonts w:hint="default" w:ascii="Times New Roman" w:hAnsi="Times New Roman" w:eastAsia="仿宋_GB2312" w:cs="Times New Roman"/>
          <w:kern w:val="2"/>
          <w:sz w:val="34"/>
          <w:szCs w:val="34"/>
          <w:highlight w:val="none"/>
          <w:lang w:val="en-US" w:eastAsia="zh-CN" w:bidi="ar-SA"/>
        </w:rPr>
        <w:t>展望2026，我将始终以习近平新时代中国特色社会主义思想为指引，紧扣高质量党建工作主线，深耕理论学习、锤炼履职本领，聚焦校院联动强协同、党建创新提质效、师生服务暖人心三大方向精准发力，以实干破难题、以担当促发展，助力学院党建工作再上新台阶！</w:t>
      </w:r>
    </w:p>
    <w:sectPr>
      <w:footerReference r:id="rId3" w:type="default"/>
      <w:pgSz w:w="11906" w:h="16838"/>
      <w:pgMar w:top="1701"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439EEF50">
    <w:panose1 w:val="02000000000000000000"/>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0A2DA">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172A7">
                          <w:pPr>
                            <w:pStyle w:val="5"/>
                            <w:jc w:val="center"/>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91172A7">
                    <w:pPr>
                      <w:pStyle w:val="5"/>
                      <w:jc w:val="center"/>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BreakWrappedTables/>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RhNThkYmM2NWU4NDQyM2NlYmE1Y2QwYzJjYWU2NjMifQ=="/>
  </w:docVars>
  <w:rsids>
    <w:rsidRoot w:val="00000000"/>
    <w:rsid w:val="0022041F"/>
    <w:rsid w:val="0065744C"/>
    <w:rsid w:val="02595FE8"/>
    <w:rsid w:val="054160C5"/>
    <w:rsid w:val="054D0ECC"/>
    <w:rsid w:val="05F07687"/>
    <w:rsid w:val="0840356C"/>
    <w:rsid w:val="084D31AF"/>
    <w:rsid w:val="08581AE2"/>
    <w:rsid w:val="091063CD"/>
    <w:rsid w:val="09712BD7"/>
    <w:rsid w:val="0984551C"/>
    <w:rsid w:val="09855EF7"/>
    <w:rsid w:val="0AC77248"/>
    <w:rsid w:val="0BE24D60"/>
    <w:rsid w:val="0E303356"/>
    <w:rsid w:val="0EE74802"/>
    <w:rsid w:val="101A2510"/>
    <w:rsid w:val="110B69F9"/>
    <w:rsid w:val="1126257C"/>
    <w:rsid w:val="11B01AA6"/>
    <w:rsid w:val="13D21C0B"/>
    <w:rsid w:val="14C50C9C"/>
    <w:rsid w:val="14D14E6F"/>
    <w:rsid w:val="153F1BC5"/>
    <w:rsid w:val="15DC6B07"/>
    <w:rsid w:val="16735F71"/>
    <w:rsid w:val="16F72C63"/>
    <w:rsid w:val="19C5529B"/>
    <w:rsid w:val="1B6D679A"/>
    <w:rsid w:val="1BA57132"/>
    <w:rsid w:val="1C911E17"/>
    <w:rsid w:val="1E0F1B8F"/>
    <w:rsid w:val="1FE25010"/>
    <w:rsid w:val="205254D7"/>
    <w:rsid w:val="20726449"/>
    <w:rsid w:val="21E11534"/>
    <w:rsid w:val="22C95B68"/>
    <w:rsid w:val="249D12EE"/>
    <w:rsid w:val="261733C1"/>
    <w:rsid w:val="2657494F"/>
    <w:rsid w:val="270F611C"/>
    <w:rsid w:val="28767CDC"/>
    <w:rsid w:val="29DF5E0E"/>
    <w:rsid w:val="29F224B1"/>
    <w:rsid w:val="2AF23732"/>
    <w:rsid w:val="2BA440E6"/>
    <w:rsid w:val="2CD77367"/>
    <w:rsid w:val="2D3E7060"/>
    <w:rsid w:val="2F146169"/>
    <w:rsid w:val="325F57F8"/>
    <w:rsid w:val="331A42E4"/>
    <w:rsid w:val="37887BDC"/>
    <w:rsid w:val="380B7797"/>
    <w:rsid w:val="38CE54FF"/>
    <w:rsid w:val="3A52627F"/>
    <w:rsid w:val="3ACD6C2A"/>
    <w:rsid w:val="3B716F4F"/>
    <w:rsid w:val="3B9D352A"/>
    <w:rsid w:val="3BF70E8C"/>
    <w:rsid w:val="3C241E9D"/>
    <w:rsid w:val="3C69372C"/>
    <w:rsid w:val="3D7031B1"/>
    <w:rsid w:val="3F827606"/>
    <w:rsid w:val="412F3F97"/>
    <w:rsid w:val="42B06238"/>
    <w:rsid w:val="42F15FE7"/>
    <w:rsid w:val="42FA74B4"/>
    <w:rsid w:val="43505326"/>
    <w:rsid w:val="43A85162"/>
    <w:rsid w:val="444A5133"/>
    <w:rsid w:val="48287B7E"/>
    <w:rsid w:val="487D4D53"/>
    <w:rsid w:val="4A403EE4"/>
    <w:rsid w:val="4EBC5357"/>
    <w:rsid w:val="548B40BB"/>
    <w:rsid w:val="555F54CC"/>
    <w:rsid w:val="561A40B9"/>
    <w:rsid w:val="5C147195"/>
    <w:rsid w:val="5C5E240A"/>
    <w:rsid w:val="5D7D47EF"/>
    <w:rsid w:val="5F6B1A8B"/>
    <w:rsid w:val="60163727"/>
    <w:rsid w:val="62774225"/>
    <w:rsid w:val="63D368D7"/>
    <w:rsid w:val="64534DA2"/>
    <w:rsid w:val="678C2D71"/>
    <w:rsid w:val="67AA7E58"/>
    <w:rsid w:val="69B1626F"/>
    <w:rsid w:val="6B2D1BE2"/>
    <w:rsid w:val="6E4E6782"/>
    <w:rsid w:val="6E957F0D"/>
    <w:rsid w:val="6EC32CCC"/>
    <w:rsid w:val="70253370"/>
    <w:rsid w:val="710D679A"/>
    <w:rsid w:val="717914A0"/>
    <w:rsid w:val="72222B02"/>
    <w:rsid w:val="727453D2"/>
    <w:rsid w:val="72E871A5"/>
    <w:rsid w:val="72FF4A25"/>
    <w:rsid w:val="73C117A4"/>
    <w:rsid w:val="75292E35"/>
    <w:rsid w:val="75E01E0F"/>
    <w:rsid w:val="797D13DF"/>
    <w:rsid w:val="7C617351"/>
    <w:rsid w:val="7E244E09"/>
    <w:rsid w:val="7EF16182"/>
    <w:rsid w:val="7EFE565A"/>
    <w:rsid w:val="7F334F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4"/>
    <w:next w:val="4"/>
    <w:unhideWhenUsed/>
    <w:qFormat/>
    <w:uiPriority w:val="0"/>
    <w:pPr>
      <w:spacing w:line="360" w:lineRule="auto"/>
      <w:ind w:firstLine="420"/>
    </w:pPr>
    <w:rPr>
      <w:rFonts w:ascii="宋体"/>
      <w:sz w:val="28"/>
      <w:szCs w:val="28"/>
    </w:rPr>
  </w:style>
  <w:style w:type="paragraph" w:styleId="4">
    <w:name w:val="Body Text"/>
    <w:basedOn w:val="1"/>
    <w:next w:val="3"/>
    <w:qFormat/>
    <w:uiPriority w:val="0"/>
    <w:pPr>
      <w:spacing w:after="120"/>
    </w:pPr>
    <w:rPr>
      <w:rFonts w:ascii="Times New Roman" w:hAnsi="Times New Roma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9">
    <w:name w:val="NormalCharacter"/>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2551</Words>
  <Characters>2586</Characters>
  <Lines>0</Lines>
  <Paragraphs>0</Paragraphs>
  <TotalTime>21</TotalTime>
  <ScaleCrop>false</ScaleCrop>
  <LinksUpToDate>false</LinksUpToDate>
  <CharactersWithSpaces>2587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2024-12-12T11:31:00Z</dcterms:created>
  <dc:creator>lenovo</dc:creator>
  <cp:lastModifiedBy>儲鈞张</cp:lastModifiedBy>
  <dcterms:modified xsi:type="dcterms:W3CDTF">2026-01-02T09:00:04Z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193273171E764DB9AD411A4907C5F193_13</vt:lpwstr>
  </property>
  <property fmtid="{D5CDD505-2E9C-101B-9397-08002B2CF9AE}" pid="4" name="KSOTemplateDocerSaveRecord">
    <vt:lpwstr>eyJoZGlkIjoiNjRhNThkYmM2NWU4NDQyM2NlYmE1Y2QwYzJjYWU2NjMiLCJ1c2VySWQiOiI1NTkxMTE5NzUifQ==</vt:lpwstr>
  </property>
</Properties>
</file>